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62F" w:rsidRPr="005C5324" w:rsidRDefault="0083662F" w:rsidP="005C5324">
      <w:pPr>
        <w:widowControl/>
        <w:spacing w:before="100" w:beforeAutospacing="1" w:after="100" w:afterAutospacing="1" w:line="600" w:lineRule="atLeast"/>
        <w:jc w:val="center"/>
        <w:rPr>
          <w:rFonts w:ascii="宋体"/>
          <w:kern w:val="0"/>
          <w:sz w:val="36"/>
          <w:szCs w:val="36"/>
        </w:rPr>
      </w:pPr>
      <w:r w:rsidRPr="005C5324">
        <w:rPr>
          <w:rFonts w:ascii="方正小标宋简体" w:eastAsia="方正小标宋简体" w:hAnsi="宋体" w:cs="方正小标宋简体" w:hint="eastAsia"/>
          <w:kern w:val="0"/>
          <w:sz w:val="36"/>
          <w:szCs w:val="36"/>
        </w:rPr>
        <w:t>外语、计算机考试建议目录</w:t>
      </w:r>
    </w:p>
    <w:p w:rsidR="0083662F" w:rsidRPr="005C5324" w:rsidRDefault="0083662F" w:rsidP="005C5324">
      <w:pPr>
        <w:ind w:firstLineChars="200" w:firstLine="640"/>
        <w:rPr>
          <w:rFonts w:eastAsia="方正仿宋简体"/>
          <w:sz w:val="32"/>
          <w:szCs w:val="32"/>
        </w:rPr>
      </w:pPr>
      <w:r>
        <w:rPr>
          <w:rFonts w:ascii="方正仿宋简体" w:eastAsia="方正仿宋简体" w:cs="方正仿宋简体" w:hint="eastAsia"/>
          <w:sz w:val="32"/>
          <w:szCs w:val="32"/>
        </w:rPr>
        <w:t>根椐</w:t>
      </w:r>
      <w:r w:rsidRPr="000A1FE8">
        <w:rPr>
          <w:rFonts w:eastAsia="方正仿宋简体" w:cs="方正仿宋简体" w:hint="eastAsia"/>
          <w:sz w:val="32"/>
          <w:szCs w:val="32"/>
        </w:rPr>
        <w:t>湘人社发〔</w:t>
      </w:r>
      <w:r w:rsidRPr="000A1FE8">
        <w:rPr>
          <w:rFonts w:eastAsia="方正仿宋简体"/>
          <w:sz w:val="32"/>
          <w:szCs w:val="32"/>
        </w:rPr>
        <w:t>2018</w:t>
      </w:r>
      <w:r w:rsidRPr="000A1FE8">
        <w:rPr>
          <w:rFonts w:eastAsia="方正仿宋简体" w:cs="方正仿宋简体" w:hint="eastAsia"/>
          <w:sz w:val="32"/>
          <w:szCs w:val="32"/>
        </w:rPr>
        <w:t>〕</w:t>
      </w:r>
      <w:r w:rsidRPr="000A1FE8">
        <w:rPr>
          <w:rFonts w:eastAsia="方正仿宋简体"/>
          <w:sz w:val="32"/>
          <w:szCs w:val="32"/>
        </w:rPr>
        <w:t>51</w:t>
      </w:r>
      <w:r w:rsidRPr="000A1FE8">
        <w:rPr>
          <w:rFonts w:eastAsia="方正仿宋简体" w:cs="方正仿宋简体" w:hint="eastAsia"/>
          <w:sz w:val="32"/>
          <w:szCs w:val="32"/>
        </w:rPr>
        <w:t>号</w:t>
      </w:r>
      <w:r>
        <w:rPr>
          <w:rFonts w:eastAsia="方正仿宋简体" w:cs="方正仿宋简体" w:hint="eastAsia"/>
          <w:sz w:val="32"/>
          <w:szCs w:val="32"/>
        </w:rPr>
        <w:t>文件精神，其中“附件</w:t>
      </w:r>
      <w:r>
        <w:rPr>
          <w:rFonts w:eastAsia="方正仿宋简体"/>
          <w:sz w:val="32"/>
          <w:szCs w:val="32"/>
        </w:rPr>
        <w:t>12</w:t>
      </w:r>
      <w:r>
        <w:rPr>
          <w:rFonts w:eastAsia="方正仿宋简体" w:cs="方正仿宋简体" w:hint="eastAsia"/>
          <w:sz w:val="32"/>
          <w:szCs w:val="32"/>
        </w:rPr>
        <w:t>”明确了</w:t>
      </w:r>
      <w:r w:rsidRPr="005C5324">
        <w:rPr>
          <w:rFonts w:eastAsia="方正仿宋简体" w:cs="方正仿宋简体" w:hint="eastAsia"/>
          <w:sz w:val="32"/>
          <w:szCs w:val="32"/>
        </w:rPr>
        <w:t>外语、计算机考试建议目录</w:t>
      </w:r>
      <w:r>
        <w:rPr>
          <w:rFonts w:eastAsia="方正仿宋简体" w:cs="方正仿宋简体" w:hint="eastAsia"/>
          <w:sz w:val="32"/>
          <w:szCs w:val="32"/>
        </w:rPr>
        <w:t>，现摘抄如下</w:t>
      </w:r>
    </w:p>
    <w:p w:rsidR="0083662F" w:rsidRPr="00EB2E9A" w:rsidRDefault="0083662F" w:rsidP="00EB2E9A">
      <w:pPr>
        <w:widowControl/>
        <w:spacing w:before="100" w:beforeAutospacing="1" w:after="100" w:afterAutospacing="1" w:line="600" w:lineRule="atLeast"/>
        <w:jc w:val="center"/>
        <w:rPr>
          <w:rFonts w:ascii="宋体"/>
          <w:kern w:val="0"/>
          <w:sz w:val="24"/>
          <w:szCs w:val="24"/>
        </w:rPr>
      </w:pPr>
      <w:bookmarkStart w:id="0" w:name="_GoBack"/>
      <w:bookmarkEnd w:id="0"/>
      <w:r w:rsidRPr="00EB2E9A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外语、计算机考试建议目录</w:t>
      </w:r>
    </w:p>
    <w:p w:rsidR="0083662F" w:rsidRPr="007A014D" w:rsidRDefault="0083662F" w:rsidP="007A014D">
      <w:pPr>
        <w:widowControl/>
        <w:spacing w:line="400" w:lineRule="exact"/>
        <w:ind w:firstLine="641"/>
        <w:rPr>
          <w:rFonts w:ascii="宋体"/>
          <w:kern w:val="0"/>
          <w:sz w:val="30"/>
          <w:szCs w:val="30"/>
        </w:rPr>
      </w:pPr>
      <w:r w:rsidRPr="007A014D">
        <w:rPr>
          <w:rFonts w:ascii="宋体"/>
          <w:kern w:val="0"/>
          <w:sz w:val="30"/>
          <w:szCs w:val="30"/>
        </w:rPr>
        <w:t> </w:t>
      </w:r>
      <w:r w:rsidRPr="007A014D">
        <w:rPr>
          <w:rFonts w:ascii="方正黑体简体" w:eastAsia="方正黑体简体" w:hAnsi="宋体" w:cs="方正黑体简体" w:hint="eastAsia"/>
          <w:kern w:val="0"/>
          <w:sz w:val="30"/>
          <w:szCs w:val="30"/>
        </w:rPr>
        <w:t>一、外语考试建议目录</w:t>
      </w:r>
    </w:p>
    <w:p w:rsidR="0083662F" w:rsidRPr="007A014D" w:rsidRDefault="0083662F" w:rsidP="007A014D">
      <w:pPr>
        <w:widowControl/>
        <w:spacing w:line="400" w:lineRule="exact"/>
        <w:ind w:firstLine="641"/>
        <w:rPr>
          <w:rFonts w:ascii="宋体"/>
          <w:kern w:val="0"/>
          <w:sz w:val="30"/>
          <w:szCs w:val="30"/>
        </w:rPr>
      </w:pP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（一）参加全国职称外语水平考试，成绩达到我省省线合格标准。</w:t>
      </w:r>
    </w:p>
    <w:p w:rsidR="0083662F" w:rsidRPr="007A014D" w:rsidRDefault="0083662F" w:rsidP="007A014D">
      <w:pPr>
        <w:widowControl/>
        <w:spacing w:line="400" w:lineRule="exact"/>
        <w:ind w:firstLine="641"/>
        <w:rPr>
          <w:rFonts w:ascii="宋体"/>
          <w:kern w:val="0"/>
          <w:sz w:val="30"/>
          <w:szCs w:val="30"/>
        </w:rPr>
      </w:pP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（二）参加全国外语水平考试（简称</w:t>
      </w:r>
      <w:r w:rsidRPr="007A014D">
        <w:rPr>
          <w:rFonts w:ascii="宋体" w:hAnsi="宋体" w:cs="宋体"/>
          <w:kern w:val="0"/>
          <w:sz w:val="30"/>
          <w:szCs w:val="30"/>
        </w:rPr>
        <w:t>WSK</w:t>
      </w: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）的</w:t>
      </w:r>
      <w:r w:rsidRPr="007A014D">
        <w:rPr>
          <w:rFonts w:ascii="宋体" w:hAnsi="宋体" w:cs="宋体"/>
          <w:kern w:val="0"/>
          <w:sz w:val="30"/>
          <w:szCs w:val="30"/>
        </w:rPr>
        <w:t>PETS-5</w:t>
      </w: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（英语）、</w:t>
      </w:r>
      <w:r w:rsidRPr="007A014D">
        <w:rPr>
          <w:rFonts w:ascii="宋体" w:hAnsi="宋体" w:cs="宋体"/>
          <w:kern w:val="0"/>
          <w:sz w:val="30"/>
          <w:szCs w:val="30"/>
        </w:rPr>
        <w:t>TNF</w:t>
      </w: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（法语）、</w:t>
      </w:r>
      <w:r w:rsidRPr="007A014D">
        <w:rPr>
          <w:rFonts w:ascii="宋体" w:hAnsi="宋体" w:cs="宋体"/>
          <w:kern w:val="0"/>
          <w:sz w:val="30"/>
          <w:szCs w:val="30"/>
        </w:rPr>
        <w:t>NTD</w:t>
      </w: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（德语）、</w:t>
      </w:r>
      <w:r w:rsidRPr="007A014D">
        <w:rPr>
          <w:rFonts w:ascii="宋体" w:hAnsi="宋体" w:cs="宋体"/>
          <w:kern w:val="0"/>
          <w:sz w:val="30"/>
          <w:szCs w:val="30"/>
        </w:rPr>
        <w:t>NNS</w:t>
      </w: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（日语）、ТПРЯ（俄语），成绩达到相应标准。</w:t>
      </w:r>
    </w:p>
    <w:p w:rsidR="0083662F" w:rsidRPr="007A014D" w:rsidRDefault="0083662F" w:rsidP="007A014D">
      <w:pPr>
        <w:widowControl/>
        <w:spacing w:line="400" w:lineRule="exact"/>
        <w:ind w:firstLine="641"/>
        <w:rPr>
          <w:rFonts w:ascii="宋体"/>
          <w:kern w:val="0"/>
          <w:sz w:val="30"/>
          <w:szCs w:val="30"/>
        </w:rPr>
      </w:pP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（三）参加全国卫生系统外语水平考试（简称</w:t>
      </w:r>
      <w:r w:rsidRPr="007A014D">
        <w:rPr>
          <w:rFonts w:ascii="宋体" w:hAnsi="宋体" w:cs="宋体"/>
          <w:kern w:val="0"/>
          <w:sz w:val="30"/>
          <w:szCs w:val="30"/>
        </w:rPr>
        <w:t>LPT</w:t>
      </w: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）、全国出国培训备选人员外语水平考试（简称</w:t>
      </w:r>
      <w:r w:rsidRPr="007A014D">
        <w:rPr>
          <w:rFonts w:ascii="宋体" w:hAnsi="宋体" w:cs="宋体"/>
          <w:kern w:val="0"/>
          <w:sz w:val="30"/>
          <w:szCs w:val="30"/>
        </w:rPr>
        <w:t>BFT</w:t>
      </w: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），成绩达到相应标准。</w:t>
      </w:r>
      <w:r w:rsidRPr="007A014D">
        <w:rPr>
          <w:rFonts w:ascii="宋体"/>
          <w:kern w:val="0"/>
          <w:sz w:val="30"/>
          <w:szCs w:val="30"/>
        </w:rPr>
        <w:t> </w:t>
      </w:r>
      <w:r w:rsidRPr="007A014D">
        <w:rPr>
          <w:rFonts w:ascii="宋体" w:hAnsi="宋体" w:cs="宋体"/>
          <w:kern w:val="0"/>
          <w:sz w:val="30"/>
          <w:szCs w:val="30"/>
        </w:rPr>
        <w:t xml:space="preserve"> </w:t>
      </w:r>
    </w:p>
    <w:p w:rsidR="0083662F" w:rsidRPr="007A014D" w:rsidRDefault="0083662F" w:rsidP="007A014D">
      <w:pPr>
        <w:widowControl/>
        <w:spacing w:line="400" w:lineRule="exact"/>
        <w:ind w:firstLine="641"/>
        <w:rPr>
          <w:rFonts w:ascii="宋体"/>
          <w:kern w:val="0"/>
          <w:sz w:val="30"/>
          <w:szCs w:val="30"/>
        </w:rPr>
      </w:pP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（四）参加托福考试（简称</w:t>
      </w:r>
      <w:r w:rsidRPr="007A014D">
        <w:rPr>
          <w:rFonts w:ascii="宋体" w:hAnsi="宋体" w:cs="宋体"/>
          <w:kern w:val="0"/>
          <w:sz w:val="30"/>
          <w:szCs w:val="30"/>
        </w:rPr>
        <w:t>TOEFL</w:t>
      </w: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）、雅思考试（简称</w:t>
      </w:r>
      <w:r w:rsidRPr="007A014D">
        <w:rPr>
          <w:rFonts w:ascii="宋体" w:hAnsi="宋体" w:cs="宋体"/>
          <w:kern w:val="0"/>
          <w:sz w:val="30"/>
          <w:szCs w:val="30"/>
        </w:rPr>
        <w:t>IELTS</w:t>
      </w: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），成绩达到相应标准。</w:t>
      </w:r>
    </w:p>
    <w:p w:rsidR="0083662F" w:rsidRPr="007A014D" w:rsidRDefault="0083662F" w:rsidP="007A014D">
      <w:pPr>
        <w:widowControl/>
        <w:spacing w:line="400" w:lineRule="exact"/>
        <w:ind w:firstLine="641"/>
        <w:rPr>
          <w:rFonts w:ascii="宋体"/>
          <w:kern w:val="0"/>
          <w:sz w:val="30"/>
          <w:szCs w:val="30"/>
        </w:rPr>
      </w:pP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（五）参加大学六级英语水平考试，成绩达到相应标准。</w:t>
      </w:r>
    </w:p>
    <w:p w:rsidR="0083662F" w:rsidRPr="007A014D" w:rsidRDefault="0083662F" w:rsidP="007A014D">
      <w:pPr>
        <w:widowControl/>
        <w:spacing w:line="400" w:lineRule="exact"/>
        <w:ind w:firstLine="641"/>
        <w:rPr>
          <w:rFonts w:ascii="宋体"/>
          <w:kern w:val="0"/>
          <w:sz w:val="30"/>
          <w:szCs w:val="30"/>
        </w:rPr>
      </w:pP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（六）在国外获得学士以上学位，或在国内获得博士学位者及外语专业大专及以上学历者，或长期在艰苦边远地区和基层一线工作的专业技术人员，视同具备相应的外语水平。</w:t>
      </w:r>
    </w:p>
    <w:p w:rsidR="0083662F" w:rsidRPr="007A014D" w:rsidRDefault="0083662F" w:rsidP="007A014D">
      <w:pPr>
        <w:widowControl/>
        <w:spacing w:line="400" w:lineRule="exact"/>
        <w:ind w:firstLine="641"/>
        <w:rPr>
          <w:rFonts w:ascii="宋体"/>
          <w:kern w:val="0"/>
          <w:sz w:val="30"/>
          <w:szCs w:val="30"/>
        </w:rPr>
      </w:pPr>
      <w:r w:rsidRPr="007A014D">
        <w:rPr>
          <w:rFonts w:ascii="方正黑体简体" w:eastAsia="方正黑体简体" w:hAnsi="宋体" w:cs="方正黑体简体" w:hint="eastAsia"/>
          <w:kern w:val="0"/>
          <w:sz w:val="30"/>
          <w:szCs w:val="30"/>
        </w:rPr>
        <w:t>二、计算机考试建议目录</w:t>
      </w:r>
    </w:p>
    <w:p w:rsidR="0083662F" w:rsidRPr="007A014D" w:rsidRDefault="0083662F" w:rsidP="007A014D">
      <w:pPr>
        <w:widowControl/>
        <w:spacing w:line="400" w:lineRule="exact"/>
        <w:ind w:firstLine="641"/>
        <w:rPr>
          <w:rFonts w:ascii="宋体"/>
          <w:kern w:val="0"/>
          <w:sz w:val="30"/>
          <w:szCs w:val="30"/>
        </w:rPr>
      </w:pP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（一）参加全国专业技术人员计算机应用能力考试，</w:t>
      </w:r>
      <w:r w:rsidRPr="007A014D">
        <w:rPr>
          <w:rFonts w:ascii="宋体" w:hAnsi="宋体" w:cs="宋体"/>
          <w:kern w:val="0"/>
          <w:sz w:val="30"/>
          <w:szCs w:val="30"/>
        </w:rPr>
        <w:t xml:space="preserve">3 </w:t>
      </w: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个模块合格。</w:t>
      </w:r>
    </w:p>
    <w:p w:rsidR="0083662F" w:rsidRPr="007A014D" w:rsidRDefault="0083662F" w:rsidP="007A014D">
      <w:pPr>
        <w:widowControl/>
        <w:spacing w:line="400" w:lineRule="exact"/>
        <w:ind w:firstLine="641"/>
        <w:rPr>
          <w:rFonts w:ascii="宋体"/>
          <w:kern w:val="0"/>
          <w:sz w:val="30"/>
          <w:szCs w:val="30"/>
        </w:rPr>
      </w:pP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（二）参加全国计算机技术与软件专业技术资格（水平）考试，成绩合格。</w:t>
      </w:r>
    </w:p>
    <w:p w:rsidR="0083662F" w:rsidRPr="007A014D" w:rsidRDefault="0083662F" w:rsidP="007A014D">
      <w:pPr>
        <w:widowControl/>
        <w:spacing w:line="400" w:lineRule="exact"/>
        <w:ind w:firstLine="641"/>
        <w:rPr>
          <w:rFonts w:ascii="宋体"/>
          <w:kern w:val="0"/>
          <w:sz w:val="30"/>
          <w:szCs w:val="30"/>
        </w:rPr>
      </w:pPr>
      <w:r w:rsidRPr="007A014D">
        <w:rPr>
          <w:rFonts w:ascii="方正仿宋简体" w:eastAsia="方正仿宋简体" w:hAnsi="宋体" w:cs="方正仿宋简体" w:hint="eastAsia"/>
          <w:kern w:val="0"/>
          <w:sz w:val="30"/>
          <w:szCs w:val="30"/>
        </w:rPr>
        <w:t>（三）获得博士学位或获得计算机专业大专及以上学历，或长期在艰苦边远地区和基层一线工作的专业技术人员，视同具备相应的计算机水平。</w:t>
      </w:r>
    </w:p>
    <w:sectPr w:rsidR="0083662F" w:rsidRPr="007A014D" w:rsidSect="001469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62F" w:rsidRDefault="0083662F" w:rsidP="005C5324">
      <w:r>
        <w:separator/>
      </w:r>
    </w:p>
  </w:endnote>
  <w:endnote w:type="continuationSeparator" w:id="0">
    <w:p w:rsidR="0083662F" w:rsidRDefault="0083662F" w:rsidP="005C5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62F" w:rsidRDefault="0083662F" w:rsidP="005C5324">
      <w:r>
        <w:separator/>
      </w:r>
    </w:p>
  </w:footnote>
  <w:footnote w:type="continuationSeparator" w:id="0">
    <w:p w:rsidR="0083662F" w:rsidRDefault="0083662F" w:rsidP="005C53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E8C"/>
    <w:rsid w:val="000860BF"/>
    <w:rsid w:val="000A1FE8"/>
    <w:rsid w:val="00146914"/>
    <w:rsid w:val="002A63AA"/>
    <w:rsid w:val="005C5324"/>
    <w:rsid w:val="007A014D"/>
    <w:rsid w:val="007A059D"/>
    <w:rsid w:val="0083662F"/>
    <w:rsid w:val="00EB2E9A"/>
    <w:rsid w:val="00FD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91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2E9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2E9A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5C53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C5324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C53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C53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01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81</Words>
  <Characters>462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LXL</dc:creator>
  <cp:keywords/>
  <dc:description/>
  <cp:lastModifiedBy>China</cp:lastModifiedBy>
  <cp:revision>5</cp:revision>
  <cp:lastPrinted>2019-04-15T07:18:00Z</cp:lastPrinted>
  <dcterms:created xsi:type="dcterms:W3CDTF">2019-04-15T07:13:00Z</dcterms:created>
  <dcterms:modified xsi:type="dcterms:W3CDTF">2022-04-10T17:03:00Z</dcterms:modified>
</cp:coreProperties>
</file>